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55ECD9" w14:textId="77777777" w:rsidR="00B2570E" w:rsidRPr="00B2570E" w:rsidRDefault="00B2570E" w:rsidP="00B2570E">
      <w:r w:rsidRPr="00B2570E">
        <w:rPr>
          <w:b/>
          <w:bCs/>
        </w:rPr>
        <w:t>Industry Outlook and Growth Dynamics of the Latin America ERP Software Market (2024–2030)</w:t>
      </w:r>
    </w:p>
    <w:p w14:paraId="096C2577" w14:textId="77777777" w:rsidR="00B2570E" w:rsidRPr="00B2570E" w:rsidRDefault="00B2570E" w:rsidP="00B2570E">
      <w:r w:rsidRPr="00B2570E">
        <w:pict w14:anchorId="393681DC">
          <v:rect id="_x0000_i1079" style="width:0;height:1.5pt" o:hralign="center" o:hrstd="t" o:hr="t" fillcolor="#a0a0a0" stroked="f"/>
        </w:pict>
      </w:r>
    </w:p>
    <w:p w14:paraId="14E5F789" w14:textId="77777777" w:rsidR="00B2570E" w:rsidRPr="00B2570E" w:rsidRDefault="00B2570E" w:rsidP="00B2570E">
      <w:pPr>
        <w:rPr>
          <w:b/>
          <w:bCs/>
        </w:rPr>
      </w:pPr>
      <w:r w:rsidRPr="00B2570E">
        <w:rPr>
          <w:b/>
          <w:bCs/>
        </w:rPr>
        <w:t>Abstract</w:t>
      </w:r>
    </w:p>
    <w:p w14:paraId="55560A2D" w14:textId="77777777" w:rsidR="00B2570E" w:rsidRPr="00B2570E" w:rsidRDefault="00B2570E" w:rsidP="00B2570E">
      <w:pPr>
        <w:rPr>
          <w:i/>
          <w:iCs/>
        </w:rPr>
      </w:pPr>
      <w:r w:rsidRPr="00B2570E">
        <w:rPr>
          <w:i/>
          <w:iCs/>
        </w:rPr>
        <w:t>The Latin America Enterprise Resource Planning (ERP) Software Market is undergoing rapid expansion, driven by the digital transformation of retail, distribution, and construction sectors. The market, valued at USD 1.75 billion in 2024, is projected to reach USD 2.17 billion by 2025 and USD 4.64 billion by 2030, growing at a compound annual growth rate (CAGR) of 16.40% between 2025 and 2030. The region’s robust retail ecosystem, coupled with ongoing infrastructure development, is fostering large-scale ERP adoption to enhance operational visibility, streamline logistics, and optimize project management. However, economic instability, insufficient digital infrastructure, and a shortage of skilled professionals hinder widespread implementation. Integration of Internet of Things (IoT) with ERP systems presents new opportunities, enabling real-time monitoring, predictive analytics, and data-driven decision-making. This manuscript examines the key market drivers, challenges, and technological trends shaping the Latin American ERP software landscape.</w:t>
      </w:r>
    </w:p>
    <w:p w14:paraId="60D13E28" w14:textId="77777777" w:rsidR="00B2570E" w:rsidRPr="00B2570E" w:rsidRDefault="00B2570E" w:rsidP="00B2570E">
      <w:r w:rsidRPr="00B2570E">
        <w:rPr>
          <w:i/>
          <w:iCs/>
        </w:rPr>
        <w:pict w14:anchorId="7B20A23F">
          <v:rect id="_x0000_i1080" style="width:0;height:1.5pt" o:hralign="center" o:hrstd="t" o:hr="t" fillcolor="#a0a0a0" stroked="f"/>
        </w:pict>
      </w:r>
    </w:p>
    <w:p w14:paraId="564A6E41" w14:textId="77777777" w:rsidR="00B2570E" w:rsidRPr="00B2570E" w:rsidRDefault="00B2570E" w:rsidP="00B2570E">
      <w:pPr>
        <w:rPr>
          <w:b/>
          <w:bCs/>
        </w:rPr>
      </w:pPr>
      <w:r w:rsidRPr="00B2570E">
        <w:rPr>
          <w:b/>
          <w:bCs/>
        </w:rPr>
        <w:t>Keywords</w:t>
      </w:r>
    </w:p>
    <w:p w14:paraId="007498C5" w14:textId="77777777" w:rsidR="00B2570E" w:rsidRPr="00B2570E" w:rsidRDefault="00B2570E" w:rsidP="00B2570E">
      <w:r w:rsidRPr="00B2570E">
        <w:t>ERP software, Latin America, retail and distribution, infrastructure development, IoT integration, digital transformation, market growth, enterprise systems, economic volatility, operational efficiency.</w:t>
      </w:r>
    </w:p>
    <w:p w14:paraId="1415794A" w14:textId="77777777" w:rsidR="00B2570E" w:rsidRPr="00B2570E" w:rsidRDefault="00B2570E" w:rsidP="00B2570E">
      <w:r w:rsidRPr="00B2570E">
        <w:pict w14:anchorId="2DFD361C">
          <v:rect id="_x0000_i1081" style="width:0;height:1.5pt" o:hralign="center" o:hrstd="t" o:hr="t" fillcolor="#a0a0a0" stroked="f"/>
        </w:pict>
      </w:r>
    </w:p>
    <w:p w14:paraId="16DAB672" w14:textId="77777777" w:rsidR="00B2570E" w:rsidRPr="00B2570E" w:rsidRDefault="00B2570E" w:rsidP="00B2570E">
      <w:pPr>
        <w:rPr>
          <w:b/>
          <w:bCs/>
        </w:rPr>
      </w:pPr>
      <w:r w:rsidRPr="00B2570E">
        <w:rPr>
          <w:b/>
          <w:bCs/>
        </w:rPr>
        <w:t>1. Introduction</w:t>
      </w:r>
    </w:p>
    <w:p w14:paraId="5F95F8FC" w14:textId="77777777" w:rsidR="00B2570E" w:rsidRPr="00B2570E" w:rsidRDefault="00B2570E" w:rsidP="00B2570E">
      <w:r w:rsidRPr="00B2570E">
        <w:t>Enterprise Resource Planning (ERP) systems play a critical role in integrating organizational functions across finance, human resources, supply chain, and production. In Latin America, digital transformation has accelerated ERP adoption, driven by the rising complexity of operations in retail, manufacturing, and infrastructure development sectors. The Latin America ERP Software Market was valued at USD 1.75 billion in 2024 and is projected to grow to USD 4.64 billion by 2030, at a CAGR of 16.40% during the forecast period.</w:t>
      </w:r>
    </w:p>
    <w:p w14:paraId="177DBB45" w14:textId="77777777" w:rsidR="00B2570E" w:rsidRPr="00B2570E" w:rsidRDefault="00B2570E" w:rsidP="00B2570E">
      <w:r w:rsidRPr="00B2570E">
        <w:t xml:space="preserve">The region’s economic diversification, urbanization, and increasing digitalization of businesses have intensified the need for enterprise-wide software solutions. Despite this </w:t>
      </w:r>
      <w:r w:rsidRPr="00B2570E">
        <w:lastRenderedPageBreak/>
        <w:t>promising trajectory, challenges related to macroeconomic volatility and skill shortages continue to restrict market potential.</w:t>
      </w:r>
    </w:p>
    <w:p w14:paraId="4D860E72" w14:textId="77777777" w:rsidR="00B2570E" w:rsidRPr="00B2570E" w:rsidRDefault="00B2570E" w:rsidP="00B2570E">
      <w:r w:rsidRPr="00B2570E">
        <w:pict w14:anchorId="6611A750">
          <v:rect id="_x0000_i1082" style="width:0;height:1.5pt" o:hralign="center" o:hrstd="t" o:hr="t" fillcolor="#a0a0a0" stroked="f"/>
        </w:pict>
      </w:r>
    </w:p>
    <w:p w14:paraId="2AE51716" w14:textId="77777777" w:rsidR="00B2570E" w:rsidRPr="00B2570E" w:rsidRDefault="00B2570E" w:rsidP="00B2570E">
      <w:pPr>
        <w:rPr>
          <w:b/>
          <w:bCs/>
        </w:rPr>
      </w:pPr>
      <w:r w:rsidRPr="00B2570E">
        <w:rPr>
          <w:b/>
          <w:bCs/>
        </w:rPr>
        <w:t>2. Market Drivers</w:t>
      </w:r>
    </w:p>
    <w:p w14:paraId="31B38182" w14:textId="77777777" w:rsidR="00B2570E" w:rsidRPr="00B2570E" w:rsidRDefault="00B2570E" w:rsidP="00B2570E">
      <w:pPr>
        <w:rPr>
          <w:b/>
          <w:bCs/>
        </w:rPr>
      </w:pPr>
      <w:r w:rsidRPr="00B2570E">
        <w:rPr>
          <w:b/>
          <w:bCs/>
        </w:rPr>
        <w:t>2.1. Retail and Distribution Sector Expansion</w:t>
      </w:r>
    </w:p>
    <w:p w14:paraId="4E7C1BE3" w14:textId="77777777" w:rsidR="00B2570E" w:rsidRPr="00B2570E" w:rsidRDefault="00B2570E" w:rsidP="00B2570E">
      <w:r w:rsidRPr="00B2570E">
        <w:t>The retail and distribution industry has emerged as the largest contributor to ERP software adoption in Latin America. As business operations grow more complex, ERP systems are increasingly used to integrate supply chain management, logistics, and customer engagement. According to the Brazilian Association of E-Commerce, retail sales in Latin America are expected to reach USD 1.89 billion by May 2025, reflecting a 14.5% increase from USD 1.65 billion in 2024. This expansion highlights the demand for real-time analytics, inventory tracking, and omnichannel coordination, all of which are effectively supported by ERP platforms.</w:t>
      </w:r>
    </w:p>
    <w:p w14:paraId="0A46AE22" w14:textId="77777777" w:rsidR="00B2570E" w:rsidRPr="00B2570E" w:rsidRDefault="00B2570E" w:rsidP="00B2570E">
      <w:pPr>
        <w:rPr>
          <w:b/>
          <w:bCs/>
        </w:rPr>
      </w:pPr>
      <w:r w:rsidRPr="00B2570E">
        <w:rPr>
          <w:b/>
          <w:bCs/>
        </w:rPr>
        <w:t>2.2. Infrastructure Development and Construction Sector Growth</w:t>
      </w:r>
    </w:p>
    <w:p w14:paraId="5492F996" w14:textId="77777777" w:rsidR="00B2570E" w:rsidRPr="00B2570E" w:rsidRDefault="00B2570E" w:rsidP="00B2570E">
      <w:r w:rsidRPr="00B2570E">
        <w:t>The construction industry is another major catalyst driving ERP market growth. Valued at USD 464.50 billion in 2024, the regional construction market is expected to reach USD 514.29 billion by 2030. With the rise of large-scale infrastructure projects, ERP systems are being deployed to manage complex project lifecycles, including budgeting, procurement, and compliance tracking. These systems enhance transparency and operational coordination, which are essential for managing government and private sector infrastructure initiatives.</w:t>
      </w:r>
    </w:p>
    <w:p w14:paraId="257DC1EA" w14:textId="77777777" w:rsidR="00B2570E" w:rsidRPr="00B2570E" w:rsidRDefault="00B2570E" w:rsidP="00B2570E">
      <w:r w:rsidRPr="00B2570E">
        <w:pict w14:anchorId="4E4C8B6B">
          <v:rect id="_x0000_i1083" style="width:0;height:1.5pt" o:hralign="center" o:hrstd="t" o:hr="t" fillcolor="#a0a0a0" stroked="f"/>
        </w:pict>
      </w:r>
    </w:p>
    <w:p w14:paraId="6485005A" w14:textId="77777777" w:rsidR="00B2570E" w:rsidRPr="00B2570E" w:rsidRDefault="00B2570E" w:rsidP="00B2570E">
      <w:pPr>
        <w:rPr>
          <w:b/>
          <w:bCs/>
        </w:rPr>
      </w:pPr>
      <w:r w:rsidRPr="00B2570E">
        <w:rPr>
          <w:b/>
          <w:bCs/>
        </w:rPr>
        <w:t>3. Market Challenges</w:t>
      </w:r>
    </w:p>
    <w:p w14:paraId="5D6B6E6F" w14:textId="77777777" w:rsidR="00B2570E" w:rsidRPr="00B2570E" w:rsidRDefault="00B2570E" w:rsidP="00B2570E">
      <w:pPr>
        <w:rPr>
          <w:b/>
          <w:bCs/>
        </w:rPr>
      </w:pPr>
      <w:r w:rsidRPr="00B2570E">
        <w:rPr>
          <w:b/>
          <w:bCs/>
        </w:rPr>
        <w:t>3.1. Economic Volatility and Investment Constraints</w:t>
      </w:r>
    </w:p>
    <w:p w14:paraId="7D788E2F" w14:textId="77777777" w:rsidR="00B2570E" w:rsidRPr="00B2570E" w:rsidRDefault="00B2570E" w:rsidP="00B2570E">
      <w:r w:rsidRPr="00B2570E">
        <w:t>High inflation rates, fluctuating exchange rates, and political uncertainties across Latin American economies restrict long-term technology investments. Such instability particularly affects small and medium-sized enterprises (SMEs), which form a significant portion of the ERP market’s potential user base.</w:t>
      </w:r>
    </w:p>
    <w:p w14:paraId="14F39691" w14:textId="77777777" w:rsidR="00B2570E" w:rsidRPr="00B2570E" w:rsidRDefault="00B2570E" w:rsidP="00B2570E">
      <w:pPr>
        <w:rPr>
          <w:b/>
          <w:bCs/>
        </w:rPr>
      </w:pPr>
      <w:r w:rsidRPr="00B2570E">
        <w:rPr>
          <w:b/>
          <w:bCs/>
        </w:rPr>
        <w:t>3.2. Digital Infrastructure and Workforce Limitations</w:t>
      </w:r>
    </w:p>
    <w:p w14:paraId="5FE3E4F5" w14:textId="77777777" w:rsidR="00B2570E" w:rsidRPr="00B2570E" w:rsidRDefault="00B2570E" w:rsidP="00B2570E">
      <w:r w:rsidRPr="00B2570E">
        <w:t xml:space="preserve">ERP implementation requires advanced IT infrastructure and skilled technical staff—both of which are scarce in many Latin American countries. The uneven distribution of </w:t>
      </w:r>
      <w:r w:rsidRPr="00B2570E">
        <w:lastRenderedPageBreak/>
        <w:t>broadband connectivity and the shortage of ERP professionals slow down software deployment and integration, particularly in rural and emerging markets.</w:t>
      </w:r>
    </w:p>
    <w:p w14:paraId="44D37241" w14:textId="77777777" w:rsidR="00B2570E" w:rsidRPr="00B2570E" w:rsidRDefault="00B2570E" w:rsidP="00B2570E">
      <w:r w:rsidRPr="00B2570E">
        <w:pict w14:anchorId="698D5C2A">
          <v:rect id="_x0000_i1084" style="width:0;height:1.5pt" o:hralign="center" o:hrstd="t" o:hr="t" fillcolor="#a0a0a0" stroked="f"/>
        </w:pict>
      </w:r>
    </w:p>
    <w:p w14:paraId="7ED30CFD" w14:textId="77777777" w:rsidR="00B2570E" w:rsidRPr="00B2570E" w:rsidRDefault="00B2570E" w:rsidP="00B2570E">
      <w:pPr>
        <w:rPr>
          <w:b/>
          <w:bCs/>
        </w:rPr>
      </w:pPr>
      <w:r w:rsidRPr="00B2570E">
        <w:rPr>
          <w:b/>
          <w:bCs/>
        </w:rPr>
        <w:t>4. Technological Opportunities</w:t>
      </w:r>
    </w:p>
    <w:p w14:paraId="01A63CE7" w14:textId="77777777" w:rsidR="00B2570E" w:rsidRPr="00B2570E" w:rsidRDefault="00B2570E" w:rsidP="00B2570E">
      <w:pPr>
        <w:rPr>
          <w:b/>
          <w:bCs/>
        </w:rPr>
      </w:pPr>
      <w:r w:rsidRPr="00B2570E">
        <w:rPr>
          <w:b/>
          <w:bCs/>
        </w:rPr>
        <w:t>4.1. IoT Integration with ERP Platforms</w:t>
      </w:r>
    </w:p>
    <w:p w14:paraId="617B081D" w14:textId="77777777" w:rsidR="00B2570E" w:rsidRPr="00B2570E" w:rsidRDefault="00B2570E" w:rsidP="00B2570E">
      <w:r w:rsidRPr="00B2570E">
        <w:t xml:space="preserve">The incorporation of Internet of Things (IoT) technologies into ERP systems represents a transformative opportunity for the Latin American market. IoT-enabled ERP solutions allow organizations to monitor production processes, track assets in real-time, and implement predictive maintenance strategies. In March 2025, Epicor Software Corporation launched </w:t>
      </w:r>
      <w:r w:rsidRPr="00B2570E">
        <w:rPr>
          <w:i/>
          <w:iCs/>
        </w:rPr>
        <w:t>Epicor Kinetic 2025</w:t>
      </w:r>
      <w:r w:rsidRPr="00B2570E">
        <w:t>, featuring advanced IoT integration for manufacturing environments. Such innovations demonstrate the increasing shift toward intelligent ERP ecosystems capable of supporting Industry 4.0 initiatives.</w:t>
      </w:r>
    </w:p>
    <w:p w14:paraId="47F32218" w14:textId="77777777" w:rsidR="00B2570E" w:rsidRPr="00B2570E" w:rsidRDefault="00B2570E" w:rsidP="00B2570E">
      <w:pPr>
        <w:rPr>
          <w:b/>
          <w:bCs/>
        </w:rPr>
      </w:pPr>
      <w:r w:rsidRPr="00B2570E">
        <w:rPr>
          <w:b/>
          <w:bCs/>
        </w:rPr>
        <w:t>4.2. Cloud-Based ERP Adoption</w:t>
      </w:r>
    </w:p>
    <w:p w14:paraId="556FC4B0" w14:textId="77777777" w:rsidR="00B2570E" w:rsidRPr="00B2570E" w:rsidRDefault="00B2570E" w:rsidP="00B2570E">
      <w:r w:rsidRPr="00B2570E">
        <w:t>Cloud deployment models are gaining traction in the region due to their scalability, lower upfront costs, and ease of maintenance. Cloud ERP systems are especially beneficial for SMEs that seek flexibility without the burden of extensive IT infrastructure. The hybrid model is also emerging as a preferred approach, offering a balance between cloud agility and on-premise control.</w:t>
      </w:r>
    </w:p>
    <w:p w14:paraId="3BD98933" w14:textId="77777777" w:rsidR="00B2570E" w:rsidRPr="00B2570E" w:rsidRDefault="00B2570E" w:rsidP="00B2570E">
      <w:r w:rsidRPr="00B2570E">
        <w:pict w14:anchorId="6F159E5B">
          <v:rect id="_x0000_i1085" style="width:0;height:1.5pt" o:hralign="center" o:hrstd="t" o:hr="t" fillcolor="#a0a0a0" stroked="f"/>
        </w:pict>
      </w:r>
    </w:p>
    <w:p w14:paraId="23714DA2" w14:textId="77777777" w:rsidR="00B2570E" w:rsidRPr="00B2570E" w:rsidRDefault="00B2570E" w:rsidP="00B2570E">
      <w:pPr>
        <w:rPr>
          <w:b/>
          <w:bCs/>
        </w:rPr>
      </w:pPr>
      <w:r w:rsidRPr="00B2570E">
        <w:rPr>
          <w:b/>
          <w:bCs/>
        </w:rPr>
        <w:t>5. Competitive Landscape</w:t>
      </w:r>
    </w:p>
    <w:p w14:paraId="4CBC0D1A" w14:textId="0D8AC0F4" w:rsidR="00B2570E" w:rsidRPr="00B2570E" w:rsidRDefault="00B2570E" w:rsidP="00B2570E">
      <w:r w:rsidRPr="00B2570E">
        <w:t xml:space="preserve">The </w:t>
      </w:r>
      <w:hyperlink r:id="rId5" w:history="1">
        <w:r w:rsidRPr="00B2570E">
          <w:rPr>
            <w:rStyle w:val="Hyperlink"/>
          </w:rPr>
          <w:t>Latin American ERP software</w:t>
        </w:r>
      </w:hyperlink>
      <w:r w:rsidRPr="00B2570E">
        <w:t xml:space="preserve"> industry is characterized by both global and regional players offering diverse solutions across verticals. Key companies include SAP SE, Microsoft Corporation, Oracle NetSuite, Sage Group plc, Acumatica, Tricor Group, Rockwell Automation, Infor, Odoo, DYS Solutions Pvt. Ltd., Ortez, K2B, Senior, Omie, and CIGAM.</w:t>
      </w:r>
    </w:p>
    <w:p w14:paraId="654F82B3" w14:textId="77777777" w:rsidR="00B2570E" w:rsidRPr="00B2570E" w:rsidRDefault="00B2570E" w:rsidP="00B2570E">
      <w:r w:rsidRPr="00B2570E">
        <w:t>These firms are focusing on cloud-based deployment, IoT integration, and sector-specific ERP modules to strengthen market presence and cater to evolving enterprise needs.</w:t>
      </w:r>
    </w:p>
    <w:p w14:paraId="3655E837" w14:textId="77777777" w:rsidR="00B2570E" w:rsidRPr="00B2570E" w:rsidRDefault="00B2570E" w:rsidP="00B2570E">
      <w:r w:rsidRPr="00B2570E">
        <w:pict w14:anchorId="2B6906DD">
          <v:rect id="_x0000_i1086" style="width:0;height:1.5pt" o:hralign="center" o:hrstd="t" o:hr="t" fillcolor="#a0a0a0" stroked="f"/>
        </w:pict>
      </w:r>
    </w:p>
    <w:p w14:paraId="18BA61FF" w14:textId="77777777" w:rsidR="00B2570E" w:rsidRPr="00B2570E" w:rsidRDefault="00B2570E" w:rsidP="00B2570E">
      <w:pPr>
        <w:rPr>
          <w:b/>
          <w:bCs/>
        </w:rPr>
      </w:pPr>
      <w:r w:rsidRPr="00B2570E">
        <w:rPr>
          <w:b/>
          <w:bCs/>
        </w:rPr>
        <w:t>6. Market Segmentation Overview</w:t>
      </w:r>
    </w:p>
    <w:p w14:paraId="414E2936" w14:textId="77777777" w:rsidR="00B2570E" w:rsidRPr="00B2570E" w:rsidRDefault="00B2570E" w:rsidP="00B2570E">
      <w:pPr>
        <w:numPr>
          <w:ilvl w:val="0"/>
          <w:numId w:val="1"/>
        </w:numPr>
      </w:pPr>
      <w:r w:rsidRPr="00B2570E">
        <w:rPr>
          <w:b/>
          <w:bCs/>
        </w:rPr>
        <w:t>By Component:</w:t>
      </w:r>
      <w:r w:rsidRPr="00B2570E">
        <w:t xml:space="preserve"> Software, Service</w:t>
      </w:r>
    </w:p>
    <w:p w14:paraId="6E8FD195" w14:textId="77777777" w:rsidR="00B2570E" w:rsidRPr="00B2570E" w:rsidRDefault="00B2570E" w:rsidP="00B2570E">
      <w:pPr>
        <w:numPr>
          <w:ilvl w:val="0"/>
          <w:numId w:val="1"/>
        </w:numPr>
      </w:pPr>
      <w:r w:rsidRPr="00B2570E">
        <w:rPr>
          <w:b/>
          <w:bCs/>
        </w:rPr>
        <w:t>By Deployment:</w:t>
      </w:r>
      <w:r w:rsidRPr="00B2570E">
        <w:t xml:space="preserve"> On-Premise, Cloud, Hybrid</w:t>
      </w:r>
    </w:p>
    <w:p w14:paraId="1E684096" w14:textId="77777777" w:rsidR="00B2570E" w:rsidRPr="00B2570E" w:rsidRDefault="00B2570E" w:rsidP="00B2570E">
      <w:pPr>
        <w:numPr>
          <w:ilvl w:val="0"/>
          <w:numId w:val="1"/>
        </w:numPr>
      </w:pPr>
      <w:r w:rsidRPr="00B2570E">
        <w:rPr>
          <w:b/>
          <w:bCs/>
        </w:rPr>
        <w:lastRenderedPageBreak/>
        <w:t>By Business Function:</w:t>
      </w:r>
      <w:r w:rsidRPr="00B2570E">
        <w:t xml:space="preserve"> Financial Management, Supply Chain Management, Human Capital Management, Enterprise Asset Management, Manufacturing &amp; Operations, Others</w:t>
      </w:r>
    </w:p>
    <w:p w14:paraId="20826CEC" w14:textId="77777777" w:rsidR="00B2570E" w:rsidRPr="00B2570E" w:rsidRDefault="00B2570E" w:rsidP="00B2570E">
      <w:pPr>
        <w:numPr>
          <w:ilvl w:val="0"/>
          <w:numId w:val="1"/>
        </w:numPr>
      </w:pPr>
      <w:r w:rsidRPr="00B2570E">
        <w:rPr>
          <w:b/>
          <w:bCs/>
        </w:rPr>
        <w:t>By Application:</w:t>
      </w:r>
      <w:r w:rsidRPr="00B2570E">
        <w:t xml:space="preserve"> Manufacturing, BFSI, Healthcare, Retail &amp; Distribution, Construction, IT &amp; Telecom, Government, Aerospace &amp; Defense, Others</w:t>
      </w:r>
    </w:p>
    <w:p w14:paraId="46995693" w14:textId="77777777" w:rsidR="00B2570E" w:rsidRPr="00B2570E" w:rsidRDefault="00B2570E" w:rsidP="00B2570E">
      <w:pPr>
        <w:numPr>
          <w:ilvl w:val="0"/>
          <w:numId w:val="1"/>
        </w:numPr>
      </w:pPr>
      <w:r w:rsidRPr="00B2570E">
        <w:rPr>
          <w:b/>
          <w:bCs/>
        </w:rPr>
        <w:t>By End User:</w:t>
      </w:r>
      <w:r w:rsidRPr="00B2570E">
        <w:t xml:space="preserve"> Small &amp; Medium Enterprises, Large Enterprises</w:t>
      </w:r>
    </w:p>
    <w:p w14:paraId="039B3221" w14:textId="77777777" w:rsidR="00B2570E" w:rsidRPr="00B2570E" w:rsidRDefault="00B2570E" w:rsidP="00B2570E">
      <w:pPr>
        <w:numPr>
          <w:ilvl w:val="0"/>
          <w:numId w:val="1"/>
        </w:numPr>
      </w:pPr>
      <w:r w:rsidRPr="00B2570E">
        <w:rPr>
          <w:b/>
          <w:bCs/>
        </w:rPr>
        <w:t>By Country:</w:t>
      </w:r>
      <w:r w:rsidRPr="00B2570E">
        <w:t xml:space="preserve"> Brazil, Mexico, Argentina, Colombia, Chile, Peru, and others</w:t>
      </w:r>
    </w:p>
    <w:p w14:paraId="73DEBE9A" w14:textId="77777777" w:rsidR="00B2570E" w:rsidRPr="00B2570E" w:rsidRDefault="00B2570E" w:rsidP="00B2570E">
      <w:r w:rsidRPr="00B2570E">
        <w:pict w14:anchorId="77392539">
          <v:rect id="_x0000_i1087" style="width:0;height:1.5pt" o:hralign="center" o:hrstd="t" o:hr="t" fillcolor="#a0a0a0" stroked="f"/>
        </w:pict>
      </w:r>
    </w:p>
    <w:p w14:paraId="43431700" w14:textId="77777777" w:rsidR="00B2570E" w:rsidRPr="00B2570E" w:rsidRDefault="00B2570E" w:rsidP="00B2570E">
      <w:pPr>
        <w:rPr>
          <w:b/>
          <w:bCs/>
        </w:rPr>
      </w:pPr>
      <w:r w:rsidRPr="00B2570E">
        <w:rPr>
          <w:b/>
          <w:bCs/>
        </w:rPr>
        <w:t>7. Conclusion</w:t>
      </w:r>
    </w:p>
    <w:p w14:paraId="7FD63AFB" w14:textId="77777777" w:rsidR="00B2570E" w:rsidRPr="00B2570E" w:rsidRDefault="00B2570E" w:rsidP="00B2570E">
      <w:r w:rsidRPr="00B2570E">
        <w:t>The Latin America ERP Software Market is on a robust growth trajectory, driven by expanding retail and infrastructure sectors and supported by the rising adoption of cloud and IoT technologies. While economic instability and skill shortages present challenges, the increasing focus on digital transformation and smart enterprise integration is set to redefine operational efficiency across industries. As businesses continue to modernize, ERP software will remain central to achieving strategic agility and competitive advantage in Latin America’s evolving digital economy.</w:t>
      </w:r>
    </w:p>
    <w:p w14:paraId="2D50EC73" w14:textId="77777777" w:rsidR="00E12020" w:rsidRDefault="00E12020"/>
    <w:sectPr w:rsidR="00E1202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941982"/>
    <w:multiLevelType w:val="multilevel"/>
    <w:tmpl w:val="7F2EAF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83016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570E"/>
    <w:rsid w:val="0015398B"/>
    <w:rsid w:val="00B2570E"/>
    <w:rsid w:val="00C7080D"/>
    <w:rsid w:val="00E120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49982"/>
  <w15:chartTrackingRefBased/>
  <w15:docId w15:val="{484B5785-BCBB-4D39-9117-6DDB95A7A1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2570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B2570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B2570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B2570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B2570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B2570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2570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2570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2570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570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B2570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B2570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B2570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B2570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B2570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B2570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B2570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B2570E"/>
    <w:rPr>
      <w:rFonts w:eastAsiaTheme="majorEastAsia" w:cstheme="majorBidi"/>
      <w:color w:val="272727" w:themeColor="text1" w:themeTint="D8"/>
    </w:rPr>
  </w:style>
  <w:style w:type="paragraph" w:styleId="Title">
    <w:name w:val="Title"/>
    <w:basedOn w:val="Normal"/>
    <w:next w:val="Normal"/>
    <w:link w:val="TitleChar"/>
    <w:uiPriority w:val="10"/>
    <w:qFormat/>
    <w:rsid w:val="00B2570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570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570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2570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B2570E"/>
    <w:pPr>
      <w:spacing w:before="160"/>
      <w:jc w:val="center"/>
    </w:pPr>
    <w:rPr>
      <w:i/>
      <w:iCs/>
      <w:color w:val="404040" w:themeColor="text1" w:themeTint="BF"/>
    </w:rPr>
  </w:style>
  <w:style w:type="character" w:customStyle="1" w:styleId="QuoteChar">
    <w:name w:val="Quote Char"/>
    <w:basedOn w:val="DefaultParagraphFont"/>
    <w:link w:val="Quote"/>
    <w:uiPriority w:val="29"/>
    <w:rsid w:val="00B2570E"/>
    <w:rPr>
      <w:i/>
      <w:iCs/>
      <w:color w:val="404040" w:themeColor="text1" w:themeTint="BF"/>
    </w:rPr>
  </w:style>
  <w:style w:type="paragraph" w:styleId="ListParagraph">
    <w:name w:val="List Paragraph"/>
    <w:basedOn w:val="Normal"/>
    <w:uiPriority w:val="34"/>
    <w:qFormat/>
    <w:rsid w:val="00B2570E"/>
    <w:pPr>
      <w:ind w:left="720"/>
      <w:contextualSpacing/>
    </w:pPr>
  </w:style>
  <w:style w:type="character" w:styleId="IntenseEmphasis">
    <w:name w:val="Intense Emphasis"/>
    <w:basedOn w:val="DefaultParagraphFont"/>
    <w:uiPriority w:val="21"/>
    <w:qFormat/>
    <w:rsid w:val="00B2570E"/>
    <w:rPr>
      <w:i/>
      <w:iCs/>
      <w:color w:val="0F4761" w:themeColor="accent1" w:themeShade="BF"/>
    </w:rPr>
  </w:style>
  <w:style w:type="paragraph" w:styleId="IntenseQuote">
    <w:name w:val="Intense Quote"/>
    <w:basedOn w:val="Normal"/>
    <w:next w:val="Normal"/>
    <w:link w:val="IntenseQuoteChar"/>
    <w:uiPriority w:val="30"/>
    <w:qFormat/>
    <w:rsid w:val="00B2570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B2570E"/>
    <w:rPr>
      <w:i/>
      <w:iCs/>
      <w:color w:val="0F4761" w:themeColor="accent1" w:themeShade="BF"/>
    </w:rPr>
  </w:style>
  <w:style w:type="character" w:styleId="IntenseReference">
    <w:name w:val="Intense Reference"/>
    <w:basedOn w:val="DefaultParagraphFont"/>
    <w:uiPriority w:val="32"/>
    <w:qFormat/>
    <w:rsid w:val="00B2570E"/>
    <w:rPr>
      <w:b/>
      <w:bCs/>
      <w:smallCaps/>
      <w:color w:val="0F4761" w:themeColor="accent1" w:themeShade="BF"/>
      <w:spacing w:val="5"/>
    </w:rPr>
  </w:style>
  <w:style w:type="character" w:styleId="Hyperlink">
    <w:name w:val="Hyperlink"/>
    <w:basedOn w:val="DefaultParagraphFont"/>
    <w:uiPriority w:val="99"/>
    <w:unhideWhenUsed/>
    <w:rsid w:val="00B2570E"/>
    <w:rPr>
      <w:color w:val="467886" w:themeColor="hyperlink"/>
      <w:u w:val="single"/>
    </w:rPr>
  </w:style>
  <w:style w:type="character" w:styleId="UnresolvedMention">
    <w:name w:val="Unresolved Mention"/>
    <w:basedOn w:val="DefaultParagraphFont"/>
    <w:uiPriority w:val="99"/>
    <w:semiHidden/>
    <w:unhideWhenUsed/>
    <w:rsid w:val="00B257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nextmsc.com/report/latin-america-erp-software-market-3602"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1059</Words>
  <Characters>6039</Characters>
  <Application>Microsoft Office Word</Application>
  <DocSecurity>0</DocSecurity>
  <Lines>50</Lines>
  <Paragraphs>14</Paragraphs>
  <ScaleCrop>false</ScaleCrop>
  <Company/>
  <LinksUpToDate>false</LinksUpToDate>
  <CharactersWithSpaces>7084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cp:revision>
  <dcterms:created xsi:type="dcterms:W3CDTF">2025-11-11T11:24:00Z</dcterms:created>
  <dcterms:modified xsi:type="dcterms:W3CDTF">2025-11-11T11:26:00Z</dcterms:modified>
</cp:coreProperties>
</file>